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5FE8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МИНИСТЕРСТВО ЗДРАВООХРАНЕНИЯ РОССИЙСКОЙ ФЕДЕРАЦИИ</w:t>
      </w:r>
    </w:p>
    <w:p w14:paraId="26664670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0" w:name="100002"/>
      <w:bookmarkEnd w:id="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ПРИКАЗ</w:t>
      </w:r>
    </w:p>
    <w:p w14:paraId="3CA8F39B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38964EA3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" w:name="100003"/>
      <w:bookmarkEnd w:id="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 УТВЕРЖДЕНИИ МЕТОДИК</w:t>
      </w:r>
    </w:p>
    <w:p w14:paraId="79538812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ОСНОВНЫХ И ДОПОЛНИТЕЛЬНЫХ ПОКАЗАТЕЛЕЙ</w:t>
      </w:r>
    </w:p>
    <w:p w14:paraId="149817F9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ФЕДЕРАЛЬНОГО ПРОЕКТА "РАЗВИТИЕ СИСТЕМЫ ОКАЗАНИЯ ПЕРВИЧНОЙ</w:t>
      </w:r>
    </w:p>
    <w:p w14:paraId="7D9B433E" w14:textId="77777777" w:rsidR="00A038A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</w:t>
      </w:r>
    </w:p>
    <w:p w14:paraId="29DC61A2" w14:textId="6BA03EEF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ДИКО-САНИТАРНОЙ ПОМОЩИ", ВХОДЯЩЕГО В НАЦИОНАЛЬНЫЙ</w:t>
      </w:r>
    </w:p>
    <w:p w14:paraId="069A43D8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ПРОЕКТ "ЗДРАВООХРАНЕНИЕ"</w:t>
      </w:r>
    </w:p>
    <w:p w14:paraId="67296D9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" w:name="100004"/>
      <w:bookmarkEnd w:id="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целях реализации федерального </w:t>
      </w:r>
      <w:hyperlink r:id="rId4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"Здравоохранение", приказываю:</w:t>
      </w:r>
    </w:p>
    <w:p w14:paraId="3B5E1591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" w:name="100005"/>
      <w:bookmarkEnd w:id="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Утвердить:</w:t>
      </w:r>
    </w:p>
    <w:p w14:paraId="236E421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" w:name="100006"/>
      <w:bookmarkEnd w:id="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а) методики расчета основных показателей:</w:t>
      </w:r>
    </w:p>
    <w:p w14:paraId="57EAC4E6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" w:name="100007"/>
      <w:bookmarkEnd w:id="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"Доля населенных пунктов с числом жителей до 2 000 человек, населению которых доступна первичная медико-санитарная помощь по месту их проживания, процент" согласно </w:t>
      </w:r>
      <w:hyperlink r:id="rId5" w:anchor="100021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1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;</w:t>
      </w:r>
    </w:p>
    <w:p w14:paraId="64908325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" w:name="100008"/>
      <w:bookmarkEnd w:id="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"Число посещений сельскими жителями ФП, </w:t>
      </w:r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ФАПов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и ВА в расчете на 1 сельского жителя, посещение" согласно </w:t>
      </w:r>
      <w:hyperlink r:id="rId6" w:anchor="100032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2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;</w:t>
      </w:r>
    </w:p>
    <w:p w14:paraId="1704093F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" w:name="100009"/>
      <w:bookmarkEnd w:id="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"Доля граждан, ежегодно проходящих профилактический медицинский осмотр и (или) диспансеризацию, от общего числа населения, процент" согласно </w:t>
      </w:r>
      <w:hyperlink r:id="rId7" w:anchor="100047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3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;</w:t>
      </w:r>
    </w:p>
    <w:p w14:paraId="10E37175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" w:name="100010"/>
      <w:bookmarkEnd w:id="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"Доля поликлиник и поликлинических подразделений, участвующих в создании и тиражировании "Новой модели организации оказания медицинской помощи", от общего количества таких организаций, процент" согласно </w:t>
      </w:r>
      <w:hyperlink r:id="rId8" w:anchor="100062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4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;</w:t>
      </w:r>
    </w:p>
    <w:p w14:paraId="0084587E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" w:name="100011"/>
      <w:bookmarkEnd w:id="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менее, процент" согласно </w:t>
      </w:r>
      <w:hyperlink r:id="rId9" w:anchor="100075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5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;</w:t>
      </w:r>
    </w:p>
    <w:p w14:paraId="70439C15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" w:name="100012"/>
      <w:bookmarkEnd w:id="1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"Число лиц (пациентов), дополнительно эвакуированных с использованием санитарной авиации (ежегодно, человек) не менее" согласно </w:t>
      </w:r>
      <w:hyperlink r:id="rId10" w:anchor="100086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6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;</w:t>
      </w:r>
    </w:p>
    <w:p w14:paraId="6CC7C850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" w:name="100013"/>
      <w:bookmarkEnd w:id="1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б) методики расчета дополнительных показателей:</w:t>
      </w:r>
    </w:p>
    <w:p w14:paraId="475CA604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" w:name="100014"/>
      <w:bookmarkEnd w:id="1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"Количество посещений при выездах мобильных медицинских бригад, оснащенных мобильными медицинскими комплексами, тыс. посещений на 1 мобильную медицинскую бригаду" согласно </w:t>
      </w:r>
      <w:hyperlink r:id="rId11" w:anchor="100100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7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;</w:t>
      </w:r>
    </w:p>
    <w:p w14:paraId="4859B228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" w:name="100015"/>
      <w:bookmarkEnd w:id="1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в отчетном году, процент" согласно </w:t>
      </w:r>
      <w:hyperlink r:id="rId12" w:anchor="100114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8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;</w:t>
      </w:r>
    </w:p>
    <w:p w14:paraId="3414860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" w:name="100016"/>
      <w:bookmarkEnd w:id="1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"Число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помощи", тысяч посещений" согласно </w:t>
      </w:r>
      <w:hyperlink r:id="rId13" w:anchor="100126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9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;</w:t>
      </w:r>
    </w:p>
    <w:p w14:paraId="126721D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" w:name="100017"/>
      <w:bookmarkEnd w:id="1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"Доля лиц, госпитализированных по экстренным показаниям в течение первых суток от общего числа больных, к которым совершены вылеты, процент" согласно </w:t>
      </w:r>
      <w:hyperlink r:id="rId14" w:anchor="100137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приложению N 10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.</w:t>
      </w:r>
    </w:p>
    <w:p w14:paraId="198A511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" w:name="100018"/>
      <w:bookmarkEnd w:id="1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Признать утратившим силу приказ Министерства здравоохранения Российской Федерации от 29.03.2019 N 182 "Об утверждении методик расчета и сбора показателей федерального проекта "Развитие системы оказания первичной медико-санитарной помощи", входящего в национальный проект "Здравоохранение".</w:t>
      </w:r>
    </w:p>
    <w:p w14:paraId="6A565964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7" w:name="100019"/>
      <w:bookmarkEnd w:id="1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Министр</w:t>
      </w:r>
    </w:p>
    <w:p w14:paraId="0DB03057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М.А.МУРАШКО</w:t>
      </w:r>
    </w:p>
    <w:p w14:paraId="3B3B395F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A14BB17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85A496F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ABFE643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8" w:name="100020"/>
      <w:bookmarkEnd w:id="1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1</w:t>
      </w:r>
    </w:p>
    <w:p w14:paraId="2EF1885C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приказу Министерства здравоохранения</w:t>
      </w:r>
    </w:p>
    <w:p w14:paraId="0308FA2E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0A727880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64858C69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9" w:name="100021"/>
      <w:bookmarkEnd w:id="1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726874AB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ОСНОВНОГО ПОКАЗАТЕЛЯ "ДОЛЯ НАСЕЛЕННЫХ ПУНКТОВ</w:t>
      </w:r>
    </w:p>
    <w:p w14:paraId="2C50C18D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С ЧИСЛОМ ЖИТЕЛЕЙ ДО 2000 ЧЕЛОВЕК, НАСЕЛЕНИЮ КОТОРЫХ</w:t>
      </w:r>
    </w:p>
    <w:p w14:paraId="311E1AC3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ДОСТУПНА ПЕРВИЧНАЯ МЕДИКО-САНИТАРНАЯ ПОМОЩЬ ПО МЕСТУ</w:t>
      </w:r>
    </w:p>
    <w:p w14:paraId="6AF56AD4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ИХ ПРОЖИВАНИЯ, ПРОЦЕНТ"</w:t>
      </w:r>
    </w:p>
    <w:p w14:paraId="64102580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0" w:name="100022"/>
      <w:bookmarkEnd w:id="2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Настоящая методика применяется для расчета показателя "Доля населенных пунктов с числом жителей до 2000 человек, населению которых доступна первичная медико-санитарная помощь по месту их проживания, процент" (далее - Показатель), включенного в перечень основных показателей для оценки достижения общественно значимого результата "Гражданам, проживающим в населенных пунктах с численностью населения до 2000 человек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комплексов" федерального </w:t>
      </w:r>
      <w:hyperlink r:id="rId15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"Здравоохранение".</w:t>
      </w:r>
    </w:p>
    <w:p w14:paraId="5A7B7B49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1" w:name="100023"/>
      <w:bookmarkEnd w:id="2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4E358CE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2" w:name="100024"/>
      <w:bookmarkEnd w:id="2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3. Официальная статистическая информация по Показателю формируется и представляется: ежемесячно не позднее 35 календарного дня, следующего за отчетным </w:t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периодом по Российской Федерации и субъектам Российской Федерации, ежегодно - 25 марта года, следующего за отчетным, по Российской Федерации, по субъектам Российской Федерации и федеральным округам.</w:t>
      </w:r>
    </w:p>
    <w:p w14:paraId="776BCE56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3" w:name="100025"/>
      <w:bookmarkEnd w:id="2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Показатель рассчитывается как соотношение числа населенных пунктов с числом жителей от 101 до 2000 человек, населению которых доступна первичная медико-санитарная помощь по месту их проживания, к общему количеству населенных пунктов с числом жителей от 101 до 2000 человек по следующей формуле:</w:t>
      </w:r>
    </w:p>
    <w:p w14:paraId="7DD7B791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4" w:name="100026"/>
      <w:bookmarkEnd w:id="24"/>
      <w:r w:rsidRPr="009E521A">
        <w:rPr>
          <w:noProof/>
        </w:rPr>
        <w:drawing>
          <wp:inline distT="0" distB="0" distL="0" distR="0" wp14:anchorId="02E64BED" wp14:editId="57FB6BEF">
            <wp:extent cx="171450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</w:t>
      </w:r>
    </w:p>
    <w:p w14:paraId="57AA3F78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5" w:name="100027"/>
      <w:bookmarkEnd w:id="25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Ddmp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доля населенных пунктов в субъекте Российской Федерации (Российской Федерации, федеральном округе) с числом жителей от 101 до 2000 человек, населению которых доступна первичная медико-санитарная помощь по месту их проживания за отчетный период (процент);</w:t>
      </w:r>
    </w:p>
    <w:p w14:paraId="3951B9EF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6" w:name="100028"/>
      <w:bookmarkEnd w:id="26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Cnpo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общее количество населенных пунктов с числом жителей от 101 до 2000 человек за отчетный период (единица);</w:t>
      </w:r>
    </w:p>
    <w:p w14:paraId="0F56C96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7" w:name="100029"/>
      <w:bookmarkEnd w:id="27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Cnnp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населенных пунктов с числом жителей от 101 до 2000 человек, населению которых не доступна первичная медико-санитарная помощь по месту их проживания за отчетный период (единица).</w:t>
      </w:r>
    </w:p>
    <w:p w14:paraId="0F7994D8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8" w:name="100030"/>
      <w:bookmarkEnd w:id="2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Источником информации с ежемесячной и ежегодной периодичностью являются данные подсистемы единой государственной информационной системы в сфере здравоохранения: геоинформационная подсистема.</w:t>
      </w:r>
    </w:p>
    <w:p w14:paraId="464FD1D3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F315DB2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3E471E6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DF23E54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9" w:name="100031"/>
      <w:bookmarkEnd w:id="2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2</w:t>
      </w:r>
    </w:p>
    <w:p w14:paraId="214DD1B8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приказу Министерства здравоохранения</w:t>
      </w:r>
    </w:p>
    <w:p w14:paraId="417331F9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7B50E4C9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6965F039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0" w:name="100032"/>
      <w:bookmarkEnd w:id="3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06BDA8A1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ОСНОВНОГО ПОКАЗАТЕЛЯ "ЧИСЛО ПОСЕЩЕНИЙ СЕЛЬСКИМИ</w:t>
      </w:r>
    </w:p>
    <w:p w14:paraId="34FAEDDF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ЖИТЕЛЯМИ ФП, ФАПОВ И ВА, В РАСЧЕТЕ НА 1 СЕЛЬСКОГО</w:t>
      </w:r>
    </w:p>
    <w:p w14:paraId="1984657F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ЖИТЕЛЯ, ПОСЕЩЕНИЕ"</w:t>
      </w:r>
    </w:p>
    <w:p w14:paraId="073678AE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1" w:name="100033"/>
      <w:bookmarkEnd w:id="3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1. Настоящая методика применяется для расчета показателя "Число посещений сельскими жителями ФП, </w:t>
      </w:r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ФАПов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и ВА, в расчете на 1 сельского жителя, посещение" (далее - Показатель), включенного в перечень основных показателей для оценки достижения общественно значимого результата "Гражданам, проживающим в населенных пунктах с численностью населения до 2000 человек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комплексов" федерального </w:t>
      </w:r>
      <w:hyperlink r:id="rId17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 "Развитие системы </w:t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оказания первичной медико-санитарной помощи", входящего в национальный проект "Здравоохранение".</w:t>
      </w:r>
    </w:p>
    <w:p w14:paraId="4FC05FE3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2" w:name="100034"/>
      <w:bookmarkEnd w:id="3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222B558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3" w:name="100035"/>
      <w:bookmarkEnd w:id="3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Официальная статистическая информация по Показателю формируется и представляется: ежемесячно не позднее 35 календарного дня, следующего за отчетным периодом по Российской Федерации, по субъектам Российской Федерации, ежегодно - 25 марта года, следующего за отчетным, по Российской Федерации, по субъектам Российской Федерации и федеральным округам.</w:t>
      </w:r>
    </w:p>
    <w:p w14:paraId="737D734F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4" w:name="100036"/>
      <w:bookmarkEnd w:id="3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Показатель рассчитывается как соотношение числа посещений сельскими жителями фельдшерских пунктов, фельдшерско-акушерских пунктов и врачебных амбулаторий в субъекте Российской Федерации (Российской Федерации, федеральном округе), к среднегодовой численности сельского населения, посещений в смену, по следующей формуле:</w:t>
      </w:r>
    </w:p>
    <w:p w14:paraId="2EBD9849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5" w:name="100037"/>
      <w:bookmarkEnd w:id="35"/>
      <w:r w:rsidRPr="009E521A">
        <w:rPr>
          <w:noProof/>
        </w:rPr>
        <w:drawing>
          <wp:inline distT="0" distB="0" distL="0" distR="0" wp14:anchorId="63688970" wp14:editId="3C6D87D2">
            <wp:extent cx="76200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</w:t>
      </w:r>
    </w:p>
    <w:p w14:paraId="3A87E24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6" w:name="100038"/>
      <w:bookmarkEnd w:id="36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Psg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посещений сельскими жителями фельдшерских пунктов, фельдшерско-акушерских пунктов и врачебных амбулаторий в расчете на 1 сельского жителя за отчетный период, посещений в смену;</w:t>
      </w:r>
    </w:p>
    <w:p w14:paraId="0A010C73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7" w:name="100039"/>
      <w:bookmarkEnd w:id="37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Cpsg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посещений сельскими жителями среднего медицинского персонала фельдшерских пунктов, фельдшерско-акушерских пунктов и посещений среднего медицинского персонала и врачебных посещений врачебных амбулаторий за отчетный период, посещений в смену;</w:t>
      </w:r>
    </w:p>
    <w:p w14:paraId="654749E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8" w:name="100040"/>
      <w:bookmarkEnd w:id="38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Csg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среднегодовая численность сельского населения, человек.</w:t>
      </w:r>
    </w:p>
    <w:p w14:paraId="7AEB109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9" w:name="100041"/>
      <w:bookmarkEnd w:id="3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Источником информации для формирования Показателя с ежемесячной периодичностью являются данные автоматизированной системы мониторинга медицинской статистики Минздрава России.</w:t>
      </w:r>
    </w:p>
    <w:p w14:paraId="26E92DE1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0" w:name="100042"/>
      <w:bookmarkEnd w:id="4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Источником информации для формирования Показателя с ежегодной периодичностью являются данные федерального статистического наблюдения по </w:t>
      </w:r>
      <w:hyperlink r:id="rId19" w:anchor="10021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 N 30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"Сведения о медицинской организации".</w:t>
      </w:r>
    </w:p>
    <w:p w14:paraId="5A91D84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1" w:name="100043"/>
      <w:bookmarkEnd w:id="4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Субъектом официального статистического учета, ответственным за формирование и распространение официальной статистической информации по показателю среднегодовая численность сельского населения является Росстат &lt;1&gt;.</w:t>
      </w:r>
    </w:p>
    <w:p w14:paraId="2823A0FF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2" w:name="100044"/>
      <w:bookmarkEnd w:id="4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--------------------------------</w:t>
      </w:r>
    </w:p>
    <w:p w14:paraId="79E411C0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3" w:name="100045"/>
      <w:bookmarkEnd w:id="4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&lt;1&gt; Оценка среднегодовой численности населения по Российской Федерации и ее субъектам осуществляется один раз в год в соответствии с </w:t>
      </w:r>
      <w:hyperlink r:id="rId20" w:anchor="10687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1.8.1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Федерального плана статистических работ, утвержденного распоряжением Правительства Российской Федерации от 6 мая 2008 г. N 671-р, со сроком 15 марта года, следующего за исчисляемым.</w:t>
      </w:r>
    </w:p>
    <w:p w14:paraId="3D89FF04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09177D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1D70AD9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1C80B2A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4" w:name="100046"/>
      <w:bookmarkEnd w:id="4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3</w:t>
      </w:r>
    </w:p>
    <w:p w14:paraId="4261060D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к приказу Министерства здравоохранения</w:t>
      </w:r>
    </w:p>
    <w:p w14:paraId="1F31F89E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5B1B7B58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4857D6C7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5" w:name="100047"/>
      <w:bookmarkEnd w:id="4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6CD77B23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ОСНОВНОГО ПОКАЗАТЕЛЯ "ДОЛЯ ГРАЖДАН, ЕЖЕГОДНО</w:t>
      </w:r>
    </w:p>
    <w:p w14:paraId="219BEEAB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ПРОХОДЯЩИХ ПРОФИЛАКТИЧЕСКИЙ МЕДИЦИНСКИЙ ОСМОТР И (ИЛИ)</w:t>
      </w:r>
    </w:p>
    <w:p w14:paraId="761FE0D2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ДИСПАНСЕРИЗАЦИЮ, ОТ ОБЩЕГО ЧИСЛА НАСЕЛЕНИЯ, ПРОЦЕНТ"</w:t>
      </w:r>
    </w:p>
    <w:p w14:paraId="4000DC2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6" w:name="100048"/>
      <w:bookmarkEnd w:id="4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Настоящая методика применяется для расчета показателя "Доля граждан, ежегодно проходящих профилактический медицинский осмотр и (или) диспансеризацию, от общего числа населения, процент" (далее - Показатель), включенного в перечень основных показателей для оценки достижения общественно значимого результата "Гражданам предоставлены возможности для оценки своего здоровья путем прохождения профилактического медицинского осмотра и (или) диспансеризации" федерального </w:t>
      </w:r>
      <w:hyperlink r:id="rId21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"Здравоохранение".</w:t>
      </w:r>
    </w:p>
    <w:p w14:paraId="7C0B051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7" w:name="100049"/>
      <w:bookmarkEnd w:id="4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4DCFD272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8" w:name="100050"/>
      <w:bookmarkEnd w:id="4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Официальная статистическая информация по Показателю формируется и представляется: ежемесячно не позднее 35 календарного дня, следующего за отчетным периодом по Российской Федерации, по субъектам Российской Федерации, ежегодно - 25 марта года, следующего за отчетным, по Российской Федерации, по субъектам Российской Федерации и федеральным округам.</w:t>
      </w:r>
    </w:p>
    <w:p w14:paraId="38C94026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9" w:name="100051"/>
      <w:bookmarkEnd w:id="4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Показатель рассчитывается как соотношение числа прошедших профилактические медицинские осмотры и (или) диспансеризацию в субъекте Российской Федерации (Российской Федерации, федеральном округе), к среднегодовой численности населения, в процентах, по следующей формуле:</w:t>
      </w:r>
    </w:p>
    <w:p w14:paraId="1BAEB864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0" w:name="100052"/>
      <w:bookmarkEnd w:id="50"/>
      <w:r w:rsidRPr="009E521A">
        <w:rPr>
          <w:noProof/>
        </w:rPr>
        <w:drawing>
          <wp:inline distT="0" distB="0" distL="0" distR="0" wp14:anchorId="51005FFA" wp14:editId="166EC7C0">
            <wp:extent cx="144780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</w:t>
      </w:r>
    </w:p>
    <w:p w14:paraId="18E48BD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1" w:name="100053"/>
      <w:bookmarkEnd w:id="51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Dgpmo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доля граждан, прошедших профилактические медицинские осмотры и (или) диспансеризацию, за отчетный период, процент;</w:t>
      </w:r>
    </w:p>
    <w:p w14:paraId="12D5F48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2" w:name="100054"/>
      <w:bookmarkEnd w:id="52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Cgpmo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прошедших профилактические медицинские осмотры и (или) диспансеризацию за отчетный период, человек;</w:t>
      </w:r>
    </w:p>
    <w:p w14:paraId="351299B6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3" w:name="100055"/>
      <w:bookmarkEnd w:id="53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Csgn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среднегодовая численность населения, человек.</w:t>
      </w:r>
    </w:p>
    <w:p w14:paraId="259FBD93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4" w:name="100056"/>
      <w:bookmarkEnd w:id="5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Источником информации для расчета Показателя с ежемесячной периодичностью являются данные автоматизированной системы мониторинга медицинской статистики Минздрава России.</w:t>
      </w:r>
    </w:p>
    <w:p w14:paraId="7C387DCD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5" w:name="100057"/>
      <w:bookmarkEnd w:id="5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Источником информации для расчета Показателя с ежегодной периодичностью являются данные федерального статистического наблюдения по </w:t>
      </w:r>
      <w:hyperlink r:id="rId23" w:anchor="10021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 N 30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"Сведения о медицинской организации".</w:t>
      </w:r>
    </w:p>
    <w:p w14:paraId="1E3F13A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6" w:name="100058"/>
      <w:bookmarkEnd w:id="5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7. Субъектом официального статистического учета, ответственным за формирование и распространение официальной статистической информации по показателю среднегодовая численность сельского населения является Росстат &lt;1&gt;.</w:t>
      </w:r>
    </w:p>
    <w:p w14:paraId="74E233B3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7" w:name="100059"/>
      <w:bookmarkEnd w:id="5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--------------------------------</w:t>
      </w:r>
    </w:p>
    <w:p w14:paraId="24E65D2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8" w:name="100060"/>
      <w:bookmarkEnd w:id="5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&lt;1&gt; Оценка среднегодовой численности населения по Российской Федерации и ее субъектам осуществляется один раз в год в соответствии с </w:t>
      </w:r>
      <w:hyperlink r:id="rId24" w:anchor="10687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1.8.1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Федерального плана статистических работ, утвержденного распоряжением Правительства Российской Федерации от 6 мая 2008 г. N 671-р, со сроком 15 марта года, следующего за исчисляемым.</w:t>
      </w:r>
    </w:p>
    <w:p w14:paraId="34907636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13D5AD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4F92272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4AB25A9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9" w:name="100061"/>
      <w:bookmarkEnd w:id="5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4</w:t>
      </w:r>
    </w:p>
    <w:p w14:paraId="14D0B1B8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приказу Министерства здравоохранения</w:t>
      </w:r>
    </w:p>
    <w:p w14:paraId="253E93D9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6CBAA18E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4ED4A77E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0" w:name="100062"/>
      <w:bookmarkEnd w:id="6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4F2A5D9F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ОСНОВНОГО ПОКАЗАТЕЛЯ "ДОЛЯ ПОЛИКЛИНИК</w:t>
      </w:r>
    </w:p>
    <w:p w14:paraId="2756763A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ПОЛИКЛИНИЧЕСКИХ ПОДРАЗДЕЛЕНИЙ, УЧАСТВУЮЩИХ В СОЗДАНИИ</w:t>
      </w:r>
    </w:p>
    <w:p w14:paraId="3B026444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ТИРАЖИРОВАНИИ "НОВОЙ МОДЕЛИ ОРГАНИЗАЦИИ ОКАЗАНИЯ</w:t>
      </w:r>
    </w:p>
    <w:p w14:paraId="65CD4C55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МЕДИЦИНСКОЙ ПОМОЩИ", ОТ ОБЩЕГО КОЛИЧЕСТВА ТАКИХ</w:t>
      </w:r>
    </w:p>
    <w:p w14:paraId="0FF64B99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ОРГАНИЗАЦИЙ, ПРОЦЕНТ"</w:t>
      </w:r>
    </w:p>
    <w:p w14:paraId="76BEE394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1" w:name="100063"/>
      <w:bookmarkEnd w:id="6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Настоящая методика применяется для расчета показателя "Доля поликлиник и поликлинических подразделений, участвующих в создании и тиражировании "Новой модели организации оказания медицинской помощи", от общего количества таких организаций, процент" (далее - Показатель), включенного в перечень основных показателей для оценки достижения общественно значимого результата "Увеличена доступность для граждан поликлиник и поликлинических подразделений, внедривших стандарты и правила "Новой модели организации оказания медицинской помощи" федерального </w:t>
      </w:r>
      <w:hyperlink r:id="rId25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"Здравоохранение".</w:t>
      </w:r>
    </w:p>
    <w:p w14:paraId="142D8B0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2" w:name="100064"/>
      <w:bookmarkEnd w:id="6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323BFC9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3" w:name="100065"/>
      <w:bookmarkEnd w:id="6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Официальная статистическая информация по Показателю формируется и представляется: ежеквартально не позднее 35 календарного дня, следующего за отчетным, по Российской Федерации, по субъектам Российской Федерации, ежегодно - 25 марта года, следующего за отчетным, по Российской Федерации, субъектам Российской Федерации и федеральным округам.</w:t>
      </w:r>
    </w:p>
    <w:p w14:paraId="4255ED4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4" w:name="100066"/>
      <w:bookmarkEnd w:id="6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4. Показатель рассчитывается как соотношение числа поликлиник и поликлинических подразделений, участвующих в создании и тиражировании "Новой модели организации оказания медицинской помощи", к общему числу поликлиник и поликлинических подразделений в субъекте Российской Федерации (Российской Федерации, федеральном округе), в процентах, по следующей формуле:</w:t>
      </w:r>
    </w:p>
    <w:p w14:paraId="757D382D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5" w:name="100067"/>
      <w:bookmarkEnd w:id="65"/>
      <w:r w:rsidRPr="009E521A">
        <w:rPr>
          <w:noProof/>
        </w:rPr>
        <w:drawing>
          <wp:inline distT="0" distB="0" distL="0" distR="0" wp14:anchorId="32F1C0A1" wp14:editId="7F77BCF2">
            <wp:extent cx="129540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где:</w:t>
      </w:r>
    </w:p>
    <w:p w14:paraId="5FE0FFB2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6" w:name="100068"/>
      <w:bookmarkEnd w:id="66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Dnmo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доля поликлиник и поликлинических подразделений, участвующих в создании и тиражировании "Новой модели организации оказания медицинской помощи" за отчетный период (процент);</w:t>
      </w:r>
    </w:p>
    <w:p w14:paraId="55BE387D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7" w:name="100069"/>
      <w:bookmarkEnd w:id="67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Cnmo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поликлиник и поликлинических подразделений, оказывающих первичную медико-санитарную помощь и участвующих в создании и тиражировании "Новой модели организации оказания медицинской помощи", за отчетный период (единица);</w:t>
      </w:r>
    </w:p>
    <w:p w14:paraId="7D89F1A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8" w:name="100070"/>
      <w:bookmarkEnd w:id="68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Cmo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общее число поликлиник и поликлинических подразделений, оказывающих первичную медико-санитарную помощь, за отчетный период (единица).</w:t>
      </w:r>
    </w:p>
    <w:p w14:paraId="30091A4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9" w:name="100071"/>
      <w:bookmarkEnd w:id="6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Число поликлиник и поликлинических подразделений, оказывающих первичную медико-санитарную помощь, определяется с учетом числа поликлиник и детских поликлиник, являющихся самостоятельными медицинскими организациями, и числа поликлиник, детских поликлиник, консультативно-диагностических центров, в том числе для детей, являющихся структурными подразделениями медицинских организаций.</w:t>
      </w:r>
    </w:p>
    <w:p w14:paraId="68427BBF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0" w:name="100072"/>
      <w:bookmarkEnd w:id="7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Источником информации для расчета Показателя с ежеквартальной периодичностью являются данные автоматизированной системы мониторинга медицинской статистики Минздрава России.</w:t>
      </w:r>
    </w:p>
    <w:p w14:paraId="599239AF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1" w:name="100073"/>
      <w:bookmarkEnd w:id="7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Источником информации для расчета Показателя с ежегодной периодичностью являются данные федерального статистического наблюдения по формам </w:t>
      </w:r>
      <w:hyperlink r:id="rId27" w:anchor="10021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30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"Сведения о медицинской организации", </w:t>
      </w:r>
      <w:hyperlink r:id="rId28" w:anchor="10059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47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"Сведения о сети и деятельности медицинских организаций".</w:t>
      </w:r>
    </w:p>
    <w:p w14:paraId="59BBCC9C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4A554F1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B853FB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B7A8107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2" w:name="100074"/>
      <w:bookmarkEnd w:id="7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5</w:t>
      </w:r>
    </w:p>
    <w:p w14:paraId="15B4AFE7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приказу Министерства здравоохранения</w:t>
      </w:r>
    </w:p>
    <w:p w14:paraId="4FCCF9E6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059BC340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439E27CC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3" w:name="100075"/>
      <w:bookmarkEnd w:id="7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256983C5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ОСНОВНОГО ПОКАЗАТЕЛЯ "ДОЛЯ ОБОСНОВАННЫХ ЖАЛОБ</w:t>
      </w:r>
    </w:p>
    <w:p w14:paraId="5BF0DB0E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ПАЦИЕНТОВ, ЗАСТРАХОВАННЫХ В СИСТЕМЕ ОБЯЗАТЕЛЬНОГО</w:t>
      </w:r>
    </w:p>
    <w:p w14:paraId="421094A8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МЕДИЦИНСКОГО СТРАХОВАНИЯ, НА ОКАЗАНИЕ МЕДИЦИНСКОЙ ПОМОЩИ</w:t>
      </w:r>
    </w:p>
    <w:p w14:paraId="1123D271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СИСТЕМЕ ОБЯЗАТЕЛЬНОГО МЕДИЦИНСКОГО СТРАХОВАНИЯ,</w:t>
      </w:r>
    </w:p>
    <w:p w14:paraId="264CF1A0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УРЕГУЛИРОВАННЫХ В ДОСУДЕБНОМ ПОРЯДКЕ (ОТ ОБЩЕГО ЧИСЛА</w:t>
      </w:r>
    </w:p>
    <w:p w14:paraId="70DE3FEB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ОБОСНОВАННЫХ ЖАЛОБ ПАЦИЕНТОВ), НЕ МЕНЕЕ, ПРОЦЕНТ"</w:t>
      </w:r>
    </w:p>
    <w:p w14:paraId="19470E70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4" w:name="100076"/>
      <w:bookmarkEnd w:id="7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Настоящая методика разработана для расчета показателя "Доля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менее, процент" (далее - Показатель), включенного в перечень основных показателей для оценки достижения задачи "Формирование системы защиты прав пациентов" федерального </w:t>
      </w:r>
      <w:hyperlink r:id="rId29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"Здравоохранение".</w:t>
      </w:r>
    </w:p>
    <w:p w14:paraId="5601A019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5" w:name="100077"/>
      <w:bookmarkEnd w:id="7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1767CEE1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6" w:name="100078"/>
      <w:bookmarkEnd w:id="7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Официальная статистическая информация по Показателю формируется и представляется: ежеквартально не позднее 35 календарного дня, следующего за отчетным периодом, по Российской Федерации и субъектам Российской Федерации, ежегодно - 25 марта года, следующего за отчетным, по Российской Федерации, по субъектам Российской Федерации и федеральным округам.</w:t>
      </w:r>
    </w:p>
    <w:p w14:paraId="04784185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7" w:name="100079"/>
      <w:bookmarkEnd w:id="7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Показатель рассчитывается как соотношение количества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страховыми медицинскими организациями, к общему количеству поступивших обоснованных жалоб в субъекте Российской Федерации (Российской Федерации, федеральном округе), в процентах, по следующей формуле:</w:t>
      </w:r>
    </w:p>
    <w:p w14:paraId="14762C23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8" w:name="100080"/>
      <w:bookmarkEnd w:id="78"/>
      <w:r w:rsidRPr="009E521A">
        <w:rPr>
          <w:noProof/>
        </w:rPr>
        <w:drawing>
          <wp:inline distT="0" distB="0" distL="0" distR="0" wp14:anchorId="2F9895AA" wp14:editId="0BB25714">
            <wp:extent cx="1219200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где:</w:t>
      </w:r>
    </w:p>
    <w:p w14:paraId="148803A0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9" w:name="100081"/>
      <w:bookmarkEnd w:id="79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Dogd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страховыми медицинскими организациями за отчетный период в субъекте Российской Федерации (Российской Федерации, федеральном округе) (процент);</w:t>
      </w:r>
    </w:p>
    <w:p w14:paraId="40FFBA7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0" w:name="100082"/>
      <w:bookmarkEnd w:id="80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Cogd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количество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страховыми медицинскими организациями в отчетном периоде, единица;</w:t>
      </w:r>
    </w:p>
    <w:p w14:paraId="2DA20B14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1" w:name="100083"/>
      <w:bookmarkEnd w:id="81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Cog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общее количество поступивших обоснованных жалоб за отчетный период, единица.</w:t>
      </w:r>
    </w:p>
    <w:p w14:paraId="3C8FC48D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2" w:name="100084"/>
      <w:bookmarkEnd w:id="8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Источником информации для расчета Показателя с ежеквартальной и ежегодной периодичностью являются данные государственной информационной системы обязательного медицинского страхования и данные отчетности по </w:t>
      </w:r>
      <w:hyperlink r:id="rId31" w:anchor="100013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 N ЗПЗ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"Организация защиты прав застрахованных лиц в сфере обязательного медицинского страхования", утвержденной Федеральным фондом обязательного медицинского страхования.</w:t>
      </w:r>
    </w:p>
    <w:p w14:paraId="7274173B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AAC339C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B44C734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89B066F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3" w:name="100085"/>
      <w:bookmarkEnd w:id="8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6</w:t>
      </w:r>
    </w:p>
    <w:p w14:paraId="7E52A391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приказу Министерства здравоохранения</w:t>
      </w:r>
    </w:p>
    <w:p w14:paraId="4359EA4F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6B7EC39F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79238C51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4" w:name="100086"/>
      <w:bookmarkEnd w:id="8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63CAEC72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ОСНОВНОГО ПОКАЗАТЕЛЯ "ЧИСЛО ЛИЦ (ПАЦИЕНТОВ),</w:t>
      </w:r>
    </w:p>
    <w:p w14:paraId="7ADDB657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ДОПОЛНИТЕЛЬНО ЭВАКУИРОВАННЫХ С ИСПОЛЬЗОВАНИЕМ САНИТАРНОЙ</w:t>
      </w:r>
    </w:p>
    <w:p w14:paraId="26A91B26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АВИАЦИИ (ЕЖЕГОДНО, ЧЕЛОВЕК) НЕ МЕНЕЕ"</w:t>
      </w:r>
    </w:p>
    <w:p w14:paraId="408337E1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5" w:name="100087"/>
      <w:bookmarkEnd w:id="8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Настоящая методика разработана для расчета показателя "Число лиц (пациентов), дополнительно эвакуированных с использованием санитарной авиации (ежегодно, человек) не менее" (далее - Показатель), включенного в перечень основных показателей для оценки достижения задачи "Развитие санитарной авиации" федерального </w:t>
      </w:r>
      <w:hyperlink r:id="rId32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"Здравоохранение".</w:t>
      </w:r>
    </w:p>
    <w:p w14:paraId="050379A0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6" w:name="100088"/>
      <w:bookmarkEnd w:id="8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715D9C2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7" w:name="100089"/>
      <w:bookmarkEnd w:id="8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Официальная статистическая информация по Показателю формируется и представляется: ежемесячно не позднее 35 календарного дня, следующего за отчетным периодом, по Российской Федерации, по субъектам Российской Федерации, ежегодно - 25 марта года, следующего за отчетным, по Российской Федерации, по субъектам Российской Федерации и федеральным округам.</w:t>
      </w:r>
    </w:p>
    <w:p w14:paraId="2F3C8ABE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8" w:name="100090"/>
      <w:bookmarkEnd w:id="8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Показатель рассчитывается путем подсчета количества дополнительно эвакуированных пациентов, в отношении которых была выполнена санитарно-авиационная эвакуация при оказании скорой, в том числе скорой специализированной, медицинской помощи в субъекте Российской Федерации (Российской Федерации, федеральном округе), человек, по следующей формуле:</w:t>
      </w:r>
    </w:p>
    <w:p w14:paraId="40A35731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89" w:name="100091"/>
      <w:bookmarkEnd w:id="8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N = </w:t>
      </w:r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Noe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</w:t>
      </w:r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Nrb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где:</w:t>
      </w:r>
    </w:p>
    <w:p w14:paraId="5554C72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0" w:name="100092"/>
      <w:bookmarkEnd w:id="9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N - число лиц (пациентов), дополнительно эвакуированных с использованием санитарной авиации за отчетный период, человек;</w:t>
      </w:r>
    </w:p>
    <w:p w14:paraId="3069AAB1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1" w:name="100093"/>
      <w:bookmarkEnd w:id="91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Noe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общее количество эвакуированных пациентов, в отношении которых была выполнена санитарно-авиационная эвакуация за отчетный период, человек;</w:t>
      </w:r>
    </w:p>
    <w:p w14:paraId="60C61B9F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2" w:name="100094"/>
      <w:bookmarkEnd w:id="92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Nrb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общее число эвакуированных пациентов за счет средств регионального бюджета, в отношении которых была выполнена санитарно-авиационная эвакуация за отчетный период, человек.</w:t>
      </w:r>
    </w:p>
    <w:p w14:paraId="2B1E7C01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3" w:name="100095"/>
      <w:bookmarkEnd w:id="9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5. Источником информации для расчета Показателя с ежемесячной периодичностью являются данные учетной </w:t>
      </w:r>
      <w:hyperlink r:id="rId33" w:anchor="100136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формы N 110/у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"Карта вызова скорой медицинской помощи", заполняемой при каждом случае выезда бригады скорой медицинской помощи &lt;1&gt;.</w:t>
      </w:r>
    </w:p>
    <w:p w14:paraId="4B87F2A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4" w:name="100096"/>
      <w:bookmarkEnd w:id="9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--------------------------------</w:t>
      </w:r>
    </w:p>
    <w:p w14:paraId="3974C4A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5" w:name="100097"/>
      <w:bookmarkEnd w:id="9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&lt;1&gt; </w:t>
      </w:r>
      <w:hyperlink r:id="rId34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Минздравсоцразвития России от 2 декабря 2009 г. N 942 "Об утверждении статистического инструментария станции (отделения), больницы скорой медицинской помощи".</w:t>
      </w:r>
    </w:p>
    <w:p w14:paraId="4FA978F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6" w:name="100098"/>
      <w:bookmarkEnd w:id="9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Источником информации для расчета Показателя с ежегодной периодичностью являются данные федерального статистического наблюдения по </w:t>
      </w:r>
      <w:hyperlink r:id="rId35" w:anchor="10021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 N 30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"Сведения о медицинской организации".</w:t>
      </w:r>
    </w:p>
    <w:p w14:paraId="33934379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905053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266520D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A6684A7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7" w:name="100099"/>
      <w:bookmarkEnd w:id="9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7</w:t>
      </w:r>
    </w:p>
    <w:p w14:paraId="79FBE2E4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приказу Министерства здравоохранения</w:t>
      </w:r>
    </w:p>
    <w:p w14:paraId="4F3C3811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543FCC1A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2E85D8D0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8" w:name="100100"/>
      <w:bookmarkEnd w:id="9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5FDB7575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ДОПОЛНИТЕЛЬНОГО ПОКАЗАТЕЛЯ "КОЛИЧЕСТВО ПОСЕЩЕНИЙ</w:t>
      </w:r>
    </w:p>
    <w:p w14:paraId="0135F7CD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 ВЫЕЗДАХ МОБИЛЬНЫХ МЕДИЦИНСКИХ БРИГАД, ОСНАЩЕННЫХ</w:t>
      </w:r>
    </w:p>
    <w:p w14:paraId="0E703557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МОБИЛЬНЫМИ МЕДИЦИНСКИМИ КОМПЛЕКСАМИ, ТЫС. ПОСЕЩЕНИЙ</w:t>
      </w:r>
    </w:p>
    <w:p w14:paraId="01BAF120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НА 1 МОБИЛЬНУЮ МЕДИЦИНСКУЮ БРИГАДУ"</w:t>
      </w:r>
    </w:p>
    <w:p w14:paraId="7BC0FF2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9" w:name="100101"/>
      <w:bookmarkEnd w:id="9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Настоящая методика применяется для расчета показателя "Количество посещений при выездах мобильных медицинских бригад, оснащенных мобильными медицинскими комплексами, тыс. посещений на 1 мобильную медицинскую бригаду" (далее - Показатель), включенного в перечень дополнительных показателей для оценки достижения общественно значимого результата "Гражданам, проживающим в населенных пунктах с численностью населения до 2000 человек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комплексов" федерального </w:t>
      </w:r>
      <w:hyperlink r:id="rId36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"Здравоохранение".</w:t>
      </w:r>
    </w:p>
    <w:p w14:paraId="360A396E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0" w:name="100102"/>
      <w:bookmarkEnd w:id="10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4149FC44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1" w:name="100103"/>
      <w:bookmarkEnd w:id="10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3. Официальная статистическая информация по Показателю формируется и представляется: ежемесячно не позднее 35 календарного дня, следующего за отчетным периодом, по Российской Федерации, по субъектам Российской Федерации, ежегодно - 25 </w:t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марта года, следующего за отчетным, по Российской Федерации, по субъектам Российской Федерации и федеральным округам.</w:t>
      </w:r>
    </w:p>
    <w:p w14:paraId="4E5F853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2" w:name="100104"/>
      <w:bookmarkEnd w:id="10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Показатель рассчитывается как соотношение количества посещений при выездах мобильных медицинских бригад, оснащенных мобильными медицинскими комплексами, к общему количеству мобильных медицинских бригад, оснащенных мобильными медицинскими комплексами, в субъекте Российской Федерации (Российской Федерации, федеральном округе), по следующей формуле:</w:t>
      </w:r>
    </w:p>
    <w:p w14:paraId="4187220B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3" w:name="100105"/>
      <w:bookmarkEnd w:id="103"/>
      <w:r w:rsidRPr="009E521A">
        <w:rPr>
          <w:noProof/>
        </w:rPr>
        <w:drawing>
          <wp:inline distT="0" distB="0" distL="0" distR="0" wp14:anchorId="53C35635" wp14:editId="07CF1516">
            <wp:extent cx="1524000" cy="381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где:</w:t>
      </w:r>
    </w:p>
    <w:p w14:paraId="7831D244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4" w:name="100106"/>
      <w:bookmarkEnd w:id="104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Pmmb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количество посещений при выездах мобильных медицинских бригад, оснащенных мобильными медицинскими комплексами, за отчетный период, тысяч посещений в смену на 1 мобильную медицинскую бригаду;</w:t>
      </w:r>
    </w:p>
    <w:p w14:paraId="2A5C657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5" w:name="100107"/>
      <w:bookmarkEnd w:id="105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Cpmmb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количество посещений при выездах мобильных медицинских бригад, оснащенных мобильными медицинскими комплексами, за отчетный период, посещений в смену;</w:t>
      </w:r>
    </w:p>
    <w:p w14:paraId="35ADCD04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6" w:name="100108"/>
      <w:bookmarkEnd w:id="106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Cmmb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общее количество мобильных медицинских бригад, оснащенных мобильными медицинскими комплексами, за отчетный период, единица.</w:t>
      </w:r>
    </w:p>
    <w:p w14:paraId="679EE82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7" w:name="100109"/>
      <w:bookmarkEnd w:id="10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В общее количество посещений при выездах мобильных медицинских бригад, оснащенных мобильными медицинскими комплексами, включаются сведения о числе посещений среднего медицинского персонала на передвижных амбулаториях, стоматологических кабинетах, фельдшерско-акушерских пунктах, фельдшерских пунктах, а также врачебных посещениях передвижных амбулаторий и мобильных медицинских комплексов.</w:t>
      </w:r>
    </w:p>
    <w:p w14:paraId="563DB208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8" w:name="100110"/>
      <w:bookmarkEnd w:id="10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В общее количество мобильных медицинских бригад, оснащенных мобильными медицинскими комплексами, включаются сведения о передвижных амбулаториях, стоматологических кабинетах, фельдшерско-акушерских пунктах, фельдшерских пунктах, мобильных медицинских комплексах.</w:t>
      </w:r>
    </w:p>
    <w:p w14:paraId="17E3B2C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9" w:name="100111"/>
      <w:bookmarkEnd w:id="10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7. Источником информации для расчета Показателя с ежемесячной периодичностью являются данные автоматизированной системы мониторинга медицинской статистики Минздрава России.</w:t>
      </w:r>
    </w:p>
    <w:p w14:paraId="154E35E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0" w:name="100112"/>
      <w:bookmarkEnd w:id="110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8. Источником информации для расчета Показателя с ежегодной периодичностью являются данные федерального статистического наблюдения по </w:t>
      </w:r>
      <w:hyperlink r:id="rId38" w:anchor="10021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 N 30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"Сведения о медицинской организации".</w:t>
      </w:r>
    </w:p>
    <w:p w14:paraId="74771FA1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9056A96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FD6C325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D096DA8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1" w:name="100113"/>
      <w:bookmarkEnd w:id="11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8</w:t>
      </w:r>
    </w:p>
    <w:p w14:paraId="1DC0B2C1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приказу Министерства здравоохранения</w:t>
      </w:r>
    </w:p>
    <w:p w14:paraId="04965F2C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17CDD249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4E08EFF1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2" w:name="100114"/>
      <w:bookmarkEnd w:id="11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47E9DDF2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ДОПОЛНИТЕЛЬНОГО ПОКАЗАТЕЛЯ "ДОЛЯ ГРАЖДАН ИЗ ЧИСЛА</w:t>
      </w:r>
    </w:p>
    <w:p w14:paraId="71F46E3E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ПРОШЕДШИХ ПРОФИЛАКТИЧЕСКИЙ МЕДИЦИНСКИЙ ОСМОТР И (ИЛИ)</w:t>
      </w:r>
    </w:p>
    <w:p w14:paraId="49363EDA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ДИСПАНСЕРИЗАЦИЮ, ПОЛУЧИВШИХ ВОЗМОЖНОСТЬ ДОСТУПА К ДАННЫМ</w:t>
      </w:r>
    </w:p>
    <w:p w14:paraId="411614A0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 ПРОХОЖДЕНИИ ПРОФИЛАКТИЧЕСКОГО МЕДИЦИНСКОГО ОСМОТРА</w:t>
      </w:r>
    </w:p>
    <w:p w14:paraId="07221964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(ИЛИ) ДИСПАНСЕРИЗАЦИИ В ЛИЧНОМ КАБИНЕТЕ ПАЦИЕНТА "МОЕ</w:t>
      </w:r>
    </w:p>
    <w:p w14:paraId="4234CDF2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ЗДОРОВЬЕ" НА ЕДИНОМ ПОРТАЛЕ ГОСУДАРСТВЕННЫХ УСЛУГ</w:t>
      </w:r>
    </w:p>
    <w:p w14:paraId="7ECD94BA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И ФУНКЦИЙ В ОТЧЕТНОМ ГОДУ, ПРОЦЕНТ"</w:t>
      </w:r>
    </w:p>
    <w:p w14:paraId="2FCF9F4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3" w:name="100115"/>
      <w:bookmarkEnd w:id="11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Настоящая методика применяется для расчета показателя "Доля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в отчетном году, процент" (далее - Показатель), включенного в перечень дополнительных показателей для оценки достижения общественно значимого результата "Гражданам предоставлены возможности для оценки своего здоровья путем прохождения профилактического медицинского осмотра и (или) диспансеризации" федерального </w:t>
      </w:r>
      <w:hyperlink r:id="rId39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"Здравоохранение".</w:t>
      </w:r>
    </w:p>
    <w:p w14:paraId="4B1E3C70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4" w:name="100116"/>
      <w:bookmarkEnd w:id="11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62015FC4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5" w:name="100117"/>
      <w:bookmarkEnd w:id="11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Официальная статистическая информация по Показателю формируется и представляется: ежемесячно не позднее 35 календарного дня, следующего за отчетным периодом, по Российской Федерации, по субъектам Российской Федерации, ежегодно - 25 марта года, следующего за отчетным, по Российской Федерации, по субъектам Российской Федерации и федеральным округам.</w:t>
      </w:r>
    </w:p>
    <w:p w14:paraId="69C3BC31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6" w:name="100118"/>
      <w:bookmarkEnd w:id="11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Показатель рассчитывается как соотношение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функций, к общему числу прошедших профилактический медицинский осмотр и (или) диспансеризацию в отчетном году, по следующей формуле:</w:t>
      </w:r>
    </w:p>
    <w:p w14:paraId="1517836A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7" w:name="100119"/>
      <w:bookmarkEnd w:id="117"/>
      <w:r w:rsidRPr="009E521A">
        <w:rPr>
          <w:noProof/>
        </w:rPr>
        <w:drawing>
          <wp:inline distT="0" distB="0" distL="0" distR="0" wp14:anchorId="2E689AB3" wp14:editId="7E039738">
            <wp:extent cx="13716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где:</w:t>
      </w:r>
    </w:p>
    <w:p w14:paraId="4219244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8" w:name="100120"/>
      <w:bookmarkEnd w:id="118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Dpdgu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доля граждан,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функций, к общему числу прошедших профилактический медицинский осмотр и (или) диспансеризацию в субъекте Российской Федерации (Российской Федерации, федеральном округе) в отчетном периоде, процент;</w:t>
      </w:r>
    </w:p>
    <w:p w14:paraId="59922038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9" w:name="100121"/>
      <w:bookmarkEnd w:id="119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Cpdgu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функций, в отчетном периоде, человек;</w:t>
      </w:r>
    </w:p>
    <w:p w14:paraId="55EAEF6A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0" w:name="100122"/>
      <w:bookmarkEnd w:id="120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Csgn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прошедших профилактический медицинский осмотр и (или) диспансеризацию, в отчетном периоде, человек.</w:t>
      </w:r>
    </w:p>
    <w:p w14:paraId="30EFA501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1" w:name="100123"/>
      <w:bookmarkEnd w:id="121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Источником информации с ежемесячной и ежегодной периодичностью о числе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функций, являются данные автоматизированной системы мониторинга медицинской статистики Минздрава России и ФГИС "Единый портал государственных и муниципальных услуг (функций)".</w:t>
      </w:r>
    </w:p>
    <w:p w14:paraId="7499D5A0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2" w:name="100124"/>
      <w:bookmarkEnd w:id="12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Источником информации для расчета Показателя являются данные государственной информационной системы обязательного медицинского страхования.</w:t>
      </w:r>
    </w:p>
    <w:p w14:paraId="4CA55927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E5A1B16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1CE06BD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7E5624B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3" w:name="100125"/>
      <w:bookmarkEnd w:id="12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9</w:t>
      </w:r>
    </w:p>
    <w:p w14:paraId="75F8A4B8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приказу Министерства здравоохранения</w:t>
      </w:r>
    </w:p>
    <w:p w14:paraId="5ED42000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0ADC9544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4B570F72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4" w:name="100126"/>
      <w:bookmarkEnd w:id="12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65F855AA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ДОПОЛНИТЕЛЬНОГО ПОКАЗАТЕЛЯ "ЧИСЛО ВЫПОЛНЕННЫХ</w:t>
      </w:r>
    </w:p>
    <w:p w14:paraId="02FB3F04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ПОСЕЩЕНИЙ ГРАЖДАНАМИ ПОЛИКЛИНИК И ПОЛИКЛИНИЧЕСКИХ</w:t>
      </w:r>
    </w:p>
    <w:p w14:paraId="7BAD3146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ПОДРАЗДЕЛЕНИЙ, УЧАСТВУЮЩИХ В СОЗДАНИИ И ТИРАЖИРОВАНИИ</w:t>
      </w:r>
    </w:p>
    <w:p w14:paraId="3E484CCF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"НОВОЙ МОДЕЛИ ОРГАНИЗАЦИИ ОКАЗАНИЯ МЕДИЦИНСКОЙ ПОМОЩИ",</w:t>
      </w:r>
    </w:p>
    <w:p w14:paraId="76B76DD9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ТЫСЯЧА ПОСЕЩЕНИЙ"</w:t>
      </w:r>
    </w:p>
    <w:p w14:paraId="75FE1710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5" w:name="100127"/>
      <w:bookmarkEnd w:id="12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1. Настоящая методика применяется для расчета показателя "Число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помощи", тысяча посещений" (далее - Показатель), включенного в перечень дополнительных показателей общественно значимого результата "Увеличена доступность для граждан поликлиник и поликлинических подразделений, внедривших стандарты и правила "Новой модели организации оказания медицинской помощи" федерального </w:t>
      </w:r>
      <w:hyperlink r:id="rId41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"Здравоохранение".</w:t>
      </w:r>
    </w:p>
    <w:p w14:paraId="2FC7BD1F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6" w:name="100128"/>
      <w:bookmarkEnd w:id="12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1CAF0EED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7" w:name="100129"/>
      <w:bookmarkEnd w:id="12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Официальная статистическая информация по Показателю формируется и представляется: ежемесячно не позднее 35 календарного дня, следующего за отчетным периодом, по Российской Федерации, по субъектам Российской Федерации, ежегодно - 25 марта года, следующего за отчетным, по Российской Федерации, по субъектам Российской Федерации и федеральным округам.</w:t>
      </w:r>
    </w:p>
    <w:p w14:paraId="02DC6A93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8" w:name="100130"/>
      <w:bookmarkEnd w:id="12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4. Показатель равен числу посещений поликлиник и поликлинических подразделений, участвующих в создании и тиражировании "Новой модели организации оказания медицинской помощи" в субъекте Российской Федерации (Российской Федерации, федеральном округе) в тысячах посещений в смену и рассчитывается по следующей формуле:</w:t>
      </w:r>
    </w:p>
    <w:p w14:paraId="5CF14006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9" w:name="100131"/>
      <w:bookmarkEnd w:id="129"/>
      <w:r w:rsidRPr="009E521A">
        <w:rPr>
          <w:noProof/>
        </w:rPr>
        <w:drawing>
          <wp:inline distT="0" distB="0" distL="0" distR="0" wp14:anchorId="6ACD4982" wp14:editId="6089FE54">
            <wp:extent cx="1028700" cy="381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где:</w:t>
      </w:r>
    </w:p>
    <w:p w14:paraId="2E320FFB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0" w:name="100132"/>
      <w:bookmarkEnd w:id="130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Pnmo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выполненных посещений поликлиник и поликлинических подразделений, участвующих в создании и тиражировании "Новой модели организации оказания медицинской помощи" за отчетный период, тысяча посещений в смену;</w:t>
      </w:r>
    </w:p>
    <w:p w14:paraId="519BECF2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1" w:name="100133"/>
      <w:bookmarkEnd w:id="131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Cpnmo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общее число посещений поликлиник и поликлинических подразделений, участвующих в создании и тиражировании "Новой модели организации оказания медицинской помощи" за отчетный период, посещений в смену.</w:t>
      </w:r>
    </w:p>
    <w:p w14:paraId="65DDD4CE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2" w:name="100134"/>
      <w:bookmarkEnd w:id="132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Источником информации для получения данных с ежемесячной периодичностью являются данные автоматизированной системы мониторинга медицинской статистики Минздрава России.</w:t>
      </w:r>
    </w:p>
    <w:p w14:paraId="0A39DB53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3" w:name="100135"/>
      <w:bookmarkEnd w:id="133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Источником информации для получения данных с ежегодной периодичностью являются данные федерального статистического наблюдения по </w:t>
      </w:r>
      <w:hyperlink r:id="rId43" w:anchor="10021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 N 30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"Сведения о медицинской организации".</w:t>
      </w:r>
    </w:p>
    <w:p w14:paraId="689FB5A0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20796FC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83835EA" w14:textId="77777777" w:rsidR="009E521A" w:rsidRPr="009E521A" w:rsidRDefault="009E521A" w:rsidP="009E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F7908DA" w14:textId="77777777" w:rsidR="009E521A" w:rsidRPr="009E521A" w:rsidRDefault="009E521A" w:rsidP="009E521A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4" w:name="100136"/>
      <w:bookmarkEnd w:id="13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Приложение N 10</w:t>
      </w:r>
    </w:p>
    <w:p w14:paraId="115591E7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к приказу Министерства здравоохранения</w:t>
      </w:r>
    </w:p>
    <w:p w14:paraId="1ACB0464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Российской Федерации</w:t>
      </w:r>
    </w:p>
    <w:p w14:paraId="79743004" w14:textId="77777777" w:rsidR="009E521A" w:rsidRPr="009E521A" w:rsidRDefault="009E521A" w:rsidP="009E521A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марта 2021 г. N 277</w:t>
      </w:r>
    </w:p>
    <w:p w14:paraId="7962F26D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5" w:name="100137"/>
      <w:bookmarkEnd w:id="13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МЕТОДИКА</w:t>
      </w:r>
    </w:p>
    <w:p w14:paraId="63FB2BDE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РАСЧЕТА ДОПОЛНИТЕЛЬНОГО ПОКАЗАТЕЛЯ "ДОЛЯ ЛИЦ,</w:t>
      </w:r>
    </w:p>
    <w:p w14:paraId="35CECF9F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ГОСПИТАЛИЗИРОВАННЫХ ПО ЭКСТРЕННЫМ ПОКАЗАНИЯМ В ТЕЧЕНИЕ</w:t>
      </w:r>
    </w:p>
    <w:p w14:paraId="59FFD6C9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ПЕРВЫХ СУТОК ОТ ОБЩЕГО ЧИСЛА БОЛЬНЫХ, К КОТОРЫМ СОВЕРШЕНЫ</w:t>
      </w:r>
    </w:p>
    <w:p w14:paraId="46DFB68F" w14:textId="77777777" w:rsidR="009E521A" w:rsidRPr="009E521A" w:rsidRDefault="009E521A" w:rsidP="009E521A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ВЫЛЕТЫ, ПРОЦЕНТ"</w:t>
      </w:r>
    </w:p>
    <w:p w14:paraId="0F6B681D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6" w:name="100138"/>
      <w:bookmarkEnd w:id="13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lastRenderedPageBreak/>
        <w:t>1. Настоящая методика разработана для расчета показателя "Доля лиц, госпитализированных по экстренным показаниям в течение первых суток от общего числа больных, к которым совершены вылеты, процент" (далее - Показатель), включенного в перечень дополнительных показателей для оценки достижения задачи "Развитие санитарной авиации" федерального </w:t>
      </w:r>
      <w:hyperlink r:id="rId44" w:anchor="10022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проекта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"Развитие системы оказания первичной медико-санитарной помощи", входящего в национальный проект "Здравоохранение".</w:t>
      </w:r>
    </w:p>
    <w:p w14:paraId="2685E40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7" w:name="100139"/>
      <w:bookmarkEnd w:id="13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2. Субъектом официального статистического учета, ответственным за формирование и распространение официальной статистической информации по Показателю, является Министерство здравоохранения Российской Федерации.</w:t>
      </w:r>
    </w:p>
    <w:p w14:paraId="798A6D15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8" w:name="100140"/>
      <w:bookmarkEnd w:id="138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3. Официальная статистическая информация по Показателю формируется и представляется: ежемесячно не позднее 35 календарного дня, следующего за отчетным периодом, по Российской Федерации, по субъектам Российской Федерации, ежегодно - 25 марта года, следующего за отчетным, по Российской Федерации, по субъектам Российской Федерации и федеральным округам.</w:t>
      </w:r>
    </w:p>
    <w:p w14:paraId="4E87BED5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9" w:name="100141"/>
      <w:bookmarkEnd w:id="139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4. Показатель рассчитывается как соотношение числа лиц, госпитализированных по экстренным показаниям при санитарно-авиационной эвакуации в течение первых суток с момента передачи вызова </w:t>
      </w:r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авиамедицинской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выездной бригаде скорой медицинской помощи, к числу лиц, в отношении которых осуществлен вызов </w:t>
      </w:r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авиамедицинской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выездной бригады скорой медицинской помощи, в субъекте Российской Федерации (Российской Федерации, федеральном округе), в процентах по следующей формуле:</w:t>
      </w:r>
    </w:p>
    <w:p w14:paraId="48B0C320" w14:textId="77777777" w:rsidR="009E521A" w:rsidRPr="009E521A" w:rsidRDefault="009E521A" w:rsidP="009E521A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0" w:name="100142"/>
      <w:bookmarkEnd w:id="140"/>
      <w:r w:rsidRPr="009E521A">
        <w:rPr>
          <w:noProof/>
        </w:rPr>
        <w:drawing>
          <wp:inline distT="0" distB="0" distL="0" distR="0" wp14:anchorId="28EED155" wp14:editId="6CE1642C">
            <wp:extent cx="1171575" cy="381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, где:</w:t>
      </w:r>
    </w:p>
    <w:p w14:paraId="403A82F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1" w:name="100143"/>
      <w:bookmarkEnd w:id="141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Dhems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доля лиц, госпитализированных по экстренным показаниям в течение первых суток от общего числа больных, к которым совершены вылеты за отчетный период, процент;</w:t>
      </w:r>
    </w:p>
    <w:p w14:paraId="1FBFC7A7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2" w:name="100144"/>
      <w:bookmarkEnd w:id="142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Ne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лиц, госпитализированных по экстренным показаниям при санитарно-авиационной эвакуации в течение первых суток с момента передачи вызова </w:t>
      </w:r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авиамедицинской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выездной бригаде скорой медицинской помощи, за отчетный период, человек;</w:t>
      </w:r>
    </w:p>
    <w:p w14:paraId="1B5B1DCC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3" w:name="100145"/>
      <w:bookmarkEnd w:id="143"/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Nt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- число лиц, в отношении которых осуществлен вызов </w:t>
      </w:r>
      <w:proofErr w:type="spellStart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авиамедицинской</w:t>
      </w:r>
      <w:proofErr w:type="spellEnd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выездной бригады скорой медицинской помощи, за отчетный период, человек.</w:t>
      </w:r>
    </w:p>
    <w:p w14:paraId="1192E391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4" w:name="100146"/>
      <w:bookmarkEnd w:id="144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5. Источником информации для расчета Показателя с ежемесячной периодичностью являются данные учетной </w:t>
      </w:r>
      <w:hyperlink r:id="rId46" w:anchor="100136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формы N 110/у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"Карта вызова скорой медицинской помощи", заполняемой при каждом случае выезда бригады скорой медицинской помощи &lt;1&gt;.</w:t>
      </w:r>
    </w:p>
    <w:p w14:paraId="4B30FDF4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5" w:name="100147"/>
      <w:bookmarkEnd w:id="145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--------------------------------</w:t>
      </w:r>
    </w:p>
    <w:p w14:paraId="318B5009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6" w:name="100148"/>
      <w:bookmarkEnd w:id="146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&lt;1&gt; </w:t>
      </w:r>
      <w:hyperlink r:id="rId47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Минздравсоцразвития России от 2 декабря 2009 г. N 942 "Об утверждении статистического инструментария станции (отделения), больницы скорой медицинской помощи".</w:t>
      </w:r>
    </w:p>
    <w:p w14:paraId="488A2D4E" w14:textId="77777777" w:rsidR="009E521A" w:rsidRPr="009E521A" w:rsidRDefault="009E521A" w:rsidP="009E521A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47" w:name="100149"/>
      <w:bookmarkEnd w:id="147"/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6. Источником информации для расчета Показателя с ежегодной периодичностью являются данные федерального статистического наблюдения по </w:t>
      </w:r>
      <w:hyperlink r:id="rId48" w:anchor="100218" w:history="1">
        <w:r w:rsidRPr="009E521A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 N 30</w:t>
        </w:r>
      </w:hyperlink>
      <w:r w:rsidRPr="009E521A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"Сведения о медицинской организации".</w:t>
      </w:r>
    </w:p>
    <w:p w14:paraId="77F8E079" w14:textId="77777777" w:rsidR="009E521A" w:rsidRPr="009E521A" w:rsidRDefault="009E521A" w:rsidP="009E521A">
      <w:pPr>
        <w:spacing w:after="0" w:line="33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9E521A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lastRenderedPageBreak/>
        <w:br/>
      </w:r>
      <w:r w:rsidRPr="009E521A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br/>
      </w:r>
    </w:p>
    <w:p w14:paraId="21C88BAD" w14:textId="0BB4A5DC" w:rsidR="009E521A" w:rsidRPr="009E521A" w:rsidRDefault="009E521A" w:rsidP="009E521A">
      <w:pPr>
        <w:spacing w:line="33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</w:p>
    <w:p w14:paraId="4B8A53CE" w14:textId="25A3404B" w:rsidR="00D11C2F" w:rsidRDefault="009E521A" w:rsidP="009E521A">
      <w:r w:rsidRPr="009E52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D1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E6"/>
    <w:rsid w:val="009E521A"/>
    <w:rsid w:val="00A038AA"/>
    <w:rsid w:val="00BD53E6"/>
    <w:rsid w:val="00C01226"/>
    <w:rsid w:val="00D1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753C"/>
  <w15:chartTrackingRefBased/>
  <w15:docId w15:val="{232196E4-00FD-4981-88D4-71DDBA4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32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6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rikaz-minzdrava-rossii-ot-31032021-n-277-ob-utverzhdenii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4.png"/><Relationship Id="rId39" Type="http://schemas.openxmlformats.org/officeDocument/2006/relationships/hyperlink" Target="https://legalacts.ru/doc/pasport-natsionalnogo-proekta-zdravookhranenie-utv-prezidiumom-soveta-pri-prezidente/" TargetMode="External"/><Relationship Id="rId21" Type="http://schemas.openxmlformats.org/officeDocument/2006/relationships/hyperlink" Target="https://legalacts.ru/doc/pasport-natsionalnogo-proekta-zdravookhranenie-utv-prezidiumom-soveta-pri-prezidente/" TargetMode="External"/><Relationship Id="rId34" Type="http://schemas.openxmlformats.org/officeDocument/2006/relationships/hyperlink" Target="https://legalacts.ru/doc/prikaz-minzdravsotsrazvitija-rf-ot-02122009-n-942/" TargetMode="External"/><Relationship Id="rId42" Type="http://schemas.openxmlformats.org/officeDocument/2006/relationships/image" Target="media/image8.png"/><Relationship Id="rId47" Type="http://schemas.openxmlformats.org/officeDocument/2006/relationships/hyperlink" Target="https://legalacts.ru/doc/prikaz-minzdravsotsrazvitija-rf-ot-02122009-n-942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egalacts.ru/doc/prikaz-minzdrava-rossii-ot-31032021-n-277-ob-utverzhdeni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9" Type="http://schemas.openxmlformats.org/officeDocument/2006/relationships/hyperlink" Target="https://legalacts.ru/doc/pasport-natsionalnogo-proekta-zdravookhranenie-utv-prezidiumom-soveta-pri-prezidente/" TargetMode="External"/><Relationship Id="rId11" Type="http://schemas.openxmlformats.org/officeDocument/2006/relationships/hyperlink" Target="https://legalacts.ru/doc/prikaz-minzdrava-rossii-ot-31032021-n-277-ob-utverzhdenii/" TargetMode="External"/><Relationship Id="rId24" Type="http://schemas.openxmlformats.org/officeDocument/2006/relationships/hyperlink" Target="https://legalacts.ru/doc/rasporjazhenie-pravitelstva-rf-ot-06052008-n-671-r/" TargetMode="External"/><Relationship Id="rId32" Type="http://schemas.openxmlformats.org/officeDocument/2006/relationships/hyperlink" Target="https://legalacts.ru/doc/pasport-natsionalnogo-proekta-zdravookhranenie-utv-prezidiumom-soveta-pri-prezidente/" TargetMode="External"/><Relationship Id="rId37" Type="http://schemas.openxmlformats.org/officeDocument/2006/relationships/image" Target="media/image6.png"/><Relationship Id="rId40" Type="http://schemas.openxmlformats.org/officeDocument/2006/relationships/image" Target="media/image7.png"/><Relationship Id="rId45" Type="http://schemas.openxmlformats.org/officeDocument/2006/relationships/image" Target="media/image9.png"/><Relationship Id="rId5" Type="http://schemas.openxmlformats.org/officeDocument/2006/relationships/hyperlink" Target="https://legalacts.ru/doc/prikaz-minzdrava-rossii-ot-31032021-n-277-ob-utverzhdenii/" TargetMode="External"/><Relationship Id="rId15" Type="http://schemas.openxmlformats.org/officeDocument/2006/relationships/hyperlink" Target="https://legalacts.ru/doc/pasport-natsionalnogo-proekta-zdravookhranenie-utv-prezidiumom-soveta-pri-prezidente/" TargetMode="External"/><Relationship Id="rId23" Type="http://schemas.openxmlformats.org/officeDocument/2006/relationships/hyperlink" Target="https://legalacts.ru/doc/prikaz-rosstata-ot-30122020-n-863-ob-utverzhdenii-form/" TargetMode="External"/><Relationship Id="rId28" Type="http://schemas.openxmlformats.org/officeDocument/2006/relationships/hyperlink" Target="https://legalacts.ru/doc/prikaz-rosstata-ot-31122020-n-876-ob-utverzhdenii-form/" TargetMode="External"/><Relationship Id="rId36" Type="http://schemas.openxmlformats.org/officeDocument/2006/relationships/hyperlink" Target="https://legalacts.ru/doc/pasport-natsionalnogo-proekta-zdravookhranenie-utv-prezidiumom-soveta-pri-prezidente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egalacts.ru/doc/prikaz-minzdrava-rossii-ot-31032021-n-277-ob-utverzhdenii/" TargetMode="External"/><Relationship Id="rId19" Type="http://schemas.openxmlformats.org/officeDocument/2006/relationships/hyperlink" Target="https://legalacts.ru/doc/prikaz-rosstata-ot-30122020-n-863-ob-utverzhdenii-form/" TargetMode="External"/><Relationship Id="rId31" Type="http://schemas.openxmlformats.org/officeDocument/2006/relationships/hyperlink" Target="https://legalacts.ru/doc/prikaz-ffoms-ot-25032019-n-50-ob-ustanovlenii-formy/" TargetMode="External"/><Relationship Id="rId44" Type="http://schemas.openxmlformats.org/officeDocument/2006/relationships/hyperlink" Target="https://legalacts.ru/doc/pasport-natsionalnogo-proekta-zdravookhranenie-utv-prezidiumom-soveta-pri-prezidente/" TargetMode="External"/><Relationship Id="rId4" Type="http://schemas.openxmlformats.org/officeDocument/2006/relationships/hyperlink" Target="https://legalacts.ru/doc/pasport-natsionalnogo-proekta-zdravookhranenie-utv-prezidiumom-soveta-pri-prezidente/" TargetMode="External"/><Relationship Id="rId9" Type="http://schemas.openxmlformats.org/officeDocument/2006/relationships/hyperlink" Target="https://legalacts.ru/doc/prikaz-minzdrava-rossii-ot-31032021-n-277-ob-utverzhdenii/" TargetMode="External"/><Relationship Id="rId14" Type="http://schemas.openxmlformats.org/officeDocument/2006/relationships/hyperlink" Target="https://legalacts.ru/doc/prikaz-minzdrava-rossii-ot-31032021-n-277-ob-utverzhdenii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legalacts.ru/doc/prikaz-rosstata-ot-30122020-n-863-ob-utverzhdenii-form/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legalacts.ru/doc/prikaz-rosstata-ot-30122020-n-863-ob-utverzhdenii-form/" TargetMode="External"/><Relationship Id="rId43" Type="http://schemas.openxmlformats.org/officeDocument/2006/relationships/hyperlink" Target="https://legalacts.ru/doc/prikaz-rosstata-ot-30122020-n-863-ob-utverzhdenii-form/" TargetMode="External"/><Relationship Id="rId48" Type="http://schemas.openxmlformats.org/officeDocument/2006/relationships/hyperlink" Target="https://legalacts.ru/doc/prikaz-rosstata-ot-30122020-n-863-ob-utverzhdenii-form/" TargetMode="External"/><Relationship Id="rId8" Type="http://schemas.openxmlformats.org/officeDocument/2006/relationships/hyperlink" Target="https://legalacts.ru/doc/prikaz-minzdrava-rossii-ot-31032021-n-277-ob-utverzhdeni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prikaz-minzdrava-rossii-ot-31032021-n-277-ob-utverzhdenii/" TargetMode="External"/><Relationship Id="rId17" Type="http://schemas.openxmlformats.org/officeDocument/2006/relationships/hyperlink" Target="https://legalacts.ru/doc/pasport-natsionalnogo-proekta-zdravookhranenie-utv-prezidiumom-soveta-pri-prezidente/" TargetMode="External"/><Relationship Id="rId25" Type="http://schemas.openxmlformats.org/officeDocument/2006/relationships/hyperlink" Target="https://legalacts.ru/doc/pasport-natsionalnogo-proekta-zdravookhranenie-utv-prezidiumom-soveta-pri-prezidente/" TargetMode="External"/><Relationship Id="rId33" Type="http://schemas.openxmlformats.org/officeDocument/2006/relationships/hyperlink" Target="https://legalacts.ru/doc/prikaz-minzdravsotsrazvitija-rf-ot-02122009-n-942/" TargetMode="External"/><Relationship Id="rId38" Type="http://schemas.openxmlformats.org/officeDocument/2006/relationships/hyperlink" Target="https://legalacts.ru/doc/prikaz-rosstata-ot-30122020-n-863-ob-utverzhdenii-form/" TargetMode="External"/><Relationship Id="rId46" Type="http://schemas.openxmlformats.org/officeDocument/2006/relationships/hyperlink" Target="https://legalacts.ru/doc/prikaz-minzdravsotsrazvitija-rf-ot-02122009-n-942/" TargetMode="External"/><Relationship Id="rId20" Type="http://schemas.openxmlformats.org/officeDocument/2006/relationships/hyperlink" Target="https://legalacts.ru/doc/rasporjazhenie-pravitelstva-rf-ot-06052008-n-671-r/" TargetMode="External"/><Relationship Id="rId41" Type="http://schemas.openxmlformats.org/officeDocument/2006/relationships/hyperlink" Target="https://legalacts.ru/doc/pasport-natsionalnogo-proekta-zdravookhranenie-utv-prezidiumom-soveta-pri-prezidente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31032021-n-277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2021-09-16T07:53:00Z</cp:lastPrinted>
  <dcterms:created xsi:type="dcterms:W3CDTF">2021-09-16T06:52:00Z</dcterms:created>
  <dcterms:modified xsi:type="dcterms:W3CDTF">2021-09-16T09:35:00Z</dcterms:modified>
</cp:coreProperties>
</file>